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CA" w:rsidRDefault="00374ED1"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Надсилаємо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проведення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стосовно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особи: Кумака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Любов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Іванівна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запит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знаходиться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файлі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Кумака_Любов_Іванівна=24_156332-Л=omelnik.otg@ukr.net=ABAD217A699E48C8C225802D0031B5F9.pdf.p7s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Роз'яснення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особливостей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передбачених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Законом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очищення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влади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(Алгоритм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надання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відповідей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Службою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про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відсутність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застосування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заборон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електронному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вигляді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накладенням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уповноваженою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особою),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знаходяться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4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http://lustration.minjust.gov.ua/main/question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5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https://ssu.gov.ua/ua/pages/52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6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https://ssu.gov.ua/ua/pages/158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Додаткова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1. </w:t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інформацією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щодо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ознайомитися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7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2.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Перевірити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достовірність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переконатися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цілісності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посадової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особи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Державного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"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8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https://ca.informjust.ua/verify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Варіант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2)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яке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завантажити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інтернет-ресурсу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Державного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підприємства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Національні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інформаційні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системи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Акредитованого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центру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сертифікації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ключів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органів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посиланнями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Програмне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забезпечення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9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https://ca.informjust.ua/download/Soft/EUInstall_for_CA_Informjust.exe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Інструкція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використання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hyperlink r:id="rId10" w:tgtFrame="_blank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https://ca.informjust.ua/download/docs/EU13OManual_NAIS.pdf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3.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Створення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примірника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відбувається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шляхом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його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виготовлення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друкування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)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разом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усіма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виду документа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дотриманням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встановленого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законодавством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розміщення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іншими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необов'язковими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При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цьому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центрі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нижнього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поля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лицьового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боку бланка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реквізитами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(за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наявності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) та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першому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аркуші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кожного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роздрукованого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що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складають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вхідний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проставляється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відмітка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"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Згідно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оригіналом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", 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також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засвідчується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особистим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ідписом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працівника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який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готуватиме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цей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паперовому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носії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інформації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(п. 6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розділу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IV Порядку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роботи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електронними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документами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діловодстві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їх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ідготовки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передавання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архівне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зберігання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затвердженому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наказом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1886/5,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зареєстрованому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в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Міністерстві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юстиції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11 листопада 2014 р. за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№ 1421/26198).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4.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можливості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попереднього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ознайомлення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текстом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відповіді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, до листа додано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копію</w:t>
      </w:r>
      <w:proofErr w:type="spellEnd"/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без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накладення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цифрового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ідпису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у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форматі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PDF.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5.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Гаряча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лінія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Служби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питань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виконання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люстраційних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запитів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(044) 255-82-55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Електронна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скринька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для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зворотного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зв'язку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:</w:t>
      </w:r>
      <w:r>
        <w:rPr>
          <w:rStyle w:val="apple-converted-space"/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hyperlink r:id="rId11" w:tgtFrame="_self" w:history="1">
        <w:r>
          <w:rPr>
            <w:rStyle w:val="a3"/>
            <w:rFonts w:ascii="Calibri" w:hAnsi="Calibri" w:cs="Calibri"/>
            <w:sz w:val="15"/>
            <w:szCs w:val="15"/>
            <w:shd w:val="clear" w:color="auto" w:fill="FFFFFF"/>
          </w:rPr>
          <w:t>lustration@ssu.gov.ua</w:t>
        </w:r>
      </w:hyperlink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proofErr w:type="gram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З</w:t>
      </w:r>
      <w:proofErr w:type="gram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повагою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Служба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безпеки</w:t>
      </w:r>
      <w:proofErr w:type="spellEnd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України</w:t>
      </w:r>
      <w:proofErr w:type="spellEnd"/>
    </w:p>
    <w:sectPr w:rsidR="00492CCA" w:rsidSect="0049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74ED1"/>
    <w:rsid w:val="00101BEA"/>
    <w:rsid w:val="002C51CB"/>
    <w:rsid w:val="00374ED1"/>
    <w:rsid w:val="004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ED1"/>
  </w:style>
  <w:style w:type="character" w:styleId="a3">
    <w:name w:val="Hyperlink"/>
    <w:basedOn w:val="a0"/>
    <w:uiPriority w:val="99"/>
    <w:semiHidden/>
    <w:unhideWhenUsed/>
    <w:rsid w:val="00374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informjust.ua/verif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u.gov.ua/ua/pages/158" TargetMode="External"/><Relationship Id="rId11" Type="http://schemas.openxmlformats.org/officeDocument/2006/relationships/hyperlink" Target="mailto:lustration@ssu.gov.ua" TargetMode="External"/><Relationship Id="rId5" Type="http://schemas.openxmlformats.org/officeDocument/2006/relationships/hyperlink" Target="https://ssu.gov.ua/ua/pages/52" TargetMode="External"/><Relationship Id="rId10" Type="http://schemas.openxmlformats.org/officeDocument/2006/relationships/hyperlink" Target="https://ca.informjust.ua/download/docs/EU13OManual_NAIS.pdf" TargetMode="External"/><Relationship Id="rId4" Type="http://schemas.openxmlformats.org/officeDocument/2006/relationships/hyperlink" Target="http://lustration.minjust.gov.ua/main/question" TargetMode="External"/><Relationship Id="rId9" Type="http://schemas.openxmlformats.org/officeDocument/2006/relationships/hyperlink" Target="https://ca.informjust.ua/download/Soft/EUInstall_for_CA_Informjust.e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tbt</dc:creator>
  <cp:lastModifiedBy>tbt</cp:lastModifiedBy>
  <cp:revision>1</cp:revision>
  <dcterms:created xsi:type="dcterms:W3CDTF">2016-11-15T13:33:00Z</dcterms:created>
  <dcterms:modified xsi:type="dcterms:W3CDTF">2016-11-15T13:33:00Z</dcterms:modified>
</cp:coreProperties>
</file>